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2EF1">
      <w:pPr>
        <w:widowControl w:val="0"/>
        <w:autoSpaceDE w:val="0"/>
        <w:autoSpaceDN w:val="0"/>
        <w:adjustRightInd w:val="0"/>
        <w:spacing w:before="100" w:after="100" w:line="240" w:lineRule="auto"/>
        <w:jc w:val="center"/>
        <w:rPr>
          <w:rFonts w:ascii="Arial" w:hAnsi="Arial" w:cs="Arial"/>
          <w:b/>
          <w:bCs/>
          <w:i/>
          <w:iCs/>
          <w:color w:val="FF0000"/>
          <w:sz w:val="27"/>
          <w:szCs w:val="27"/>
        </w:rPr>
      </w:pPr>
      <w:bookmarkStart w:id="0" w:name="_GoBack"/>
      <w:bookmarkEnd w:id="0"/>
    </w:p>
    <w:p w:rsidR="00000000" w:rsidRDefault="00DD2EF1">
      <w:pPr>
        <w:widowControl w:val="0"/>
        <w:autoSpaceDE w:val="0"/>
        <w:autoSpaceDN w:val="0"/>
        <w:adjustRightInd w:val="0"/>
        <w:spacing w:before="100" w:after="100" w:line="240" w:lineRule="auto"/>
        <w:ind w:firstLine="720"/>
        <w:rPr>
          <w:rFonts w:ascii="Times New Roman" w:hAnsi="Times New Roman"/>
          <w:sz w:val="24"/>
          <w:szCs w:val="24"/>
        </w:rPr>
      </w:pPr>
      <w:r>
        <w:rPr>
          <w:rFonts w:ascii="Arial" w:hAnsi="Arial" w:cs="Arial"/>
          <w:b/>
          <w:bCs/>
          <w:i/>
          <w:iCs/>
          <w:color w:val="FF0000"/>
          <w:sz w:val="27"/>
          <w:szCs w:val="27"/>
        </w:rPr>
        <w:t>THE 2010 - 2011 Recommended TOURNAMENT GUIDELINES</w:t>
      </w:r>
    </w:p>
    <w:p w:rsidR="00000000" w:rsidRDefault="00DD2EF1">
      <w:pPr>
        <w:widowControl w:val="0"/>
        <w:suppressAutoHyphens/>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1)    Only MHSIBCA member coaches are eligible for Invitational Tournament listings.</w:t>
      </w:r>
    </w:p>
    <w:p w:rsidR="00000000" w:rsidRDefault="00DD2EF1">
      <w:pPr>
        <w:widowControl w:val="0"/>
        <w:suppressAutoHyphens/>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2)    All Tournaments must follow USBC and MHSAA rules. A USBC Tournament Certification </w:t>
      </w:r>
      <w:r>
        <w:rPr>
          <w:rFonts w:ascii="Times New Roman" w:hAnsi="Times New Roman"/>
          <w:b/>
          <w:bCs/>
          <w:sz w:val="24"/>
          <w:szCs w:val="24"/>
          <w:u w:val="single"/>
        </w:rPr>
        <w:t xml:space="preserve">should be applied for by going to </w:t>
      </w:r>
      <w:r>
        <w:rPr>
          <w:rFonts w:ascii="Times New Roman" w:hAnsi="Times New Roman"/>
          <w:b/>
          <w:bCs/>
          <w:color w:val="7F0000"/>
          <w:sz w:val="24"/>
          <w:szCs w:val="24"/>
          <w:u w:val="single"/>
        </w:rPr>
        <w:t>http://www.bowl.com/rules/tournamentcertification.aspx</w:t>
      </w:r>
      <w:r>
        <w:rPr>
          <w:rFonts w:ascii="Times New Roman" w:hAnsi="Times New Roman"/>
          <w:b/>
          <w:bCs/>
          <w:color w:val="7F0000"/>
          <w:sz w:val="24"/>
          <w:szCs w:val="24"/>
        </w:rPr>
        <w:t>.</w:t>
      </w:r>
      <w:r>
        <w:rPr>
          <w:rFonts w:ascii="Times New Roman" w:hAnsi="Times New Roman"/>
          <w:b/>
          <w:bCs/>
          <w:sz w:val="24"/>
          <w:szCs w:val="24"/>
        </w:rPr>
        <w:t xml:space="preserve"> </w:t>
      </w:r>
      <w:r>
        <w:rPr>
          <w:rFonts w:ascii="Times New Roman" w:hAnsi="Times New Roman"/>
          <w:sz w:val="24"/>
          <w:szCs w:val="24"/>
        </w:rPr>
        <w:t xml:space="preserve">Chris Shipman,  has provided some instructions on the process of certification. Just click and download: </w:t>
      </w:r>
      <w:r>
        <w:rPr>
          <w:rFonts w:ascii="Times New Roman" w:hAnsi="Times New Roman"/>
          <w:color w:val="7F0000"/>
          <w:sz w:val="24"/>
          <w:szCs w:val="24"/>
          <w:u w:val="single"/>
        </w:rPr>
        <w:t>USBC Tournament Certification Process</w:t>
      </w:r>
      <w:r>
        <w:rPr>
          <w:rFonts w:ascii="Times New Roman" w:hAnsi="Times New Roman"/>
          <w:sz w:val="24"/>
          <w:szCs w:val="24"/>
        </w:rPr>
        <w:t>.</w:t>
      </w:r>
    </w:p>
    <w:p w:rsidR="00000000" w:rsidRDefault="00DD2EF1">
      <w:pPr>
        <w:widowControl w:val="0"/>
        <w:suppressAutoHyphens/>
        <w:autoSpaceDE w:val="0"/>
        <w:autoSpaceDN w:val="0"/>
        <w:adjustRightInd w:val="0"/>
        <w:spacing w:before="100" w:after="280" w:line="240" w:lineRule="auto"/>
        <w:rPr>
          <w:rFonts w:ascii="Times New Roman" w:hAnsi="Times New Roman"/>
          <w:sz w:val="24"/>
          <w:szCs w:val="24"/>
        </w:rPr>
      </w:pPr>
      <w:r>
        <w:rPr>
          <w:rFonts w:ascii="Times New Roman" w:hAnsi="Times New Roman"/>
          <w:sz w:val="24"/>
          <w:szCs w:val="24"/>
        </w:rPr>
        <w:t>3)    Member coaches w</w:t>
      </w:r>
      <w:r>
        <w:rPr>
          <w:rFonts w:ascii="Times New Roman" w:hAnsi="Times New Roman"/>
          <w:sz w:val="24"/>
          <w:szCs w:val="24"/>
        </w:rPr>
        <w:t xml:space="preserve">ishing to conduct an Invitational Tournament must submit a </w:t>
      </w:r>
      <w:r>
        <w:rPr>
          <w:rFonts w:ascii="Times New Roman" w:hAnsi="Times New Roman"/>
          <w:color w:val="7F0000"/>
          <w:sz w:val="24"/>
          <w:szCs w:val="24"/>
          <w:u w:val="single"/>
        </w:rPr>
        <w:t>Tournament Donation Invoice</w:t>
      </w:r>
      <w:r>
        <w:rPr>
          <w:rFonts w:ascii="Times New Roman" w:hAnsi="Times New Roman"/>
          <w:color w:val="7F0000"/>
          <w:sz w:val="24"/>
          <w:szCs w:val="24"/>
        </w:rPr>
        <w:t xml:space="preserve"> </w:t>
      </w:r>
      <w:r>
        <w:rPr>
          <w:rFonts w:ascii="Times New Roman" w:hAnsi="Times New Roman"/>
          <w:sz w:val="24"/>
          <w:szCs w:val="24"/>
        </w:rPr>
        <w:t>(see Appendix D-4) and a copy of the Tournament Entry form (along with the $25.00 minimum suggested donation) in a Microsoft Word document or similar acceptable format (</w:t>
      </w:r>
      <w:r>
        <w:rPr>
          <w:rFonts w:ascii="Times New Roman" w:hAnsi="Times New Roman"/>
          <w:sz w:val="24"/>
          <w:szCs w:val="24"/>
        </w:rPr>
        <w:t>contact Dave Kowalski).  Tournament document should be submitted at least 30 days prior to desired web posting. Schools who wish to post announcements of their event for an upcoming season must have had their tournament approved in a previous season. Entry</w:t>
      </w:r>
      <w:r>
        <w:rPr>
          <w:rFonts w:ascii="Times New Roman" w:hAnsi="Times New Roman"/>
          <w:sz w:val="24"/>
          <w:szCs w:val="24"/>
        </w:rPr>
        <w:t xml:space="preserve"> Forms should include the following:</w:t>
      </w:r>
    </w:p>
    <w:p w:rsidR="00000000" w:rsidRDefault="00DD2EF1">
      <w:pPr>
        <w:widowControl w:val="0"/>
        <w:suppressAutoHyphens/>
        <w:autoSpaceDE w:val="0"/>
        <w:autoSpaceDN w:val="0"/>
        <w:adjustRightInd w:val="0"/>
        <w:spacing w:before="100" w:after="280" w:line="240" w:lineRule="auto"/>
        <w:rPr>
          <w:rFonts w:ascii="Times New Roman" w:hAnsi="Times New Roman"/>
          <w:sz w:val="24"/>
          <w:szCs w:val="24"/>
        </w:rPr>
      </w:pPr>
      <w:r>
        <w:rPr>
          <w:rFonts w:ascii="Times New Roman" w:hAnsi="Times New Roman"/>
          <w:sz w:val="24"/>
          <w:szCs w:val="24"/>
        </w:rPr>
        <w:t xml:space="preserve"> A) Rules: this should not violate USBC or MHSAA rules and should include a list of awards.</w:t>
      </w:r>
    </w:p>
    <w:p w:rsidR="00000000" w:rsidRDefault="00DD2EF1">
      <w:pPr>
        <w:widowControl w:val="0"/>
        <w:suppressAutoHyphens/>
        <w:autoSpaceDE w:val="0"/>
        <w:autoSpaceDN w:val="0"/>
        <w:adjustRightInd w:val="0"/>
        <w:spacing w:before="100" w:after="280" w:line="240" w:lineRule="auto"/>
        <w:rPr>
          <w:rFonts w:ascii="Times New Roman" w:hAnsi="Times New Roman"/>
          <w:sz w:val="24"/>
          <w:szCs w:val="24"/>
        </w:rPr>
      </w:pPr>
      <w:r>
        <w:rPr>
          <w:rFonts w:ascii="Times New Roman" w:hAnsi="Times New Roman"/>
          <w:sz w:val="24"/>
          <w:szCs w:val="24"/>
        </w:rPr>
        <w:t xml:space="preserve"> B) Format: this should include style of bowling, amount of rounds, field reduction etc.                                       </w:t>
      </w:r>
      <w:r>
        <w:rPr>
          <w:rFonts w:ascii="Times New Roman" w:hAnsi="Times New Roman"/>
          <w:sz w:val="24"/>
          <w:szCs w:val="24"/>
        </w:rPr>
        <w:t xml:space="preserve">                                                </w:t>
      </w:r>
    </w:p>
    <w:p w:rsidR="00000000" w:rsidRDefault="00DD2EF1">
      <w:pPr>
        <w:widowControl w:val="0"/>
        <w:suppressAutoHyphens/>
        <w:autoSpaceDE w:val="0"/>
        <w:autoSpaceDN w:val="0"/>
        <w:adjustRightInd w:val="0"/>
        <w:spacing w:before="100" w:after="280" w:line="240" w:lineRule="auto"/>
        <w:rPr>
          <w:rFonts w:ascii="Times New Roman" w:hAnsi="Times New Roman"/>
          <w:sz w:val="24"/>
          <w:szCs w:val="24"/>
        </w:rPr>
      </w:pPr>
      <w:r>
        <w:rPr>
          <w:rFonts w:ascii="Times New Roman" w:hAnsi="Times New Roman"/>
          <w:sz w:val="24"/>
          <w:szCs w:val="24"/>
        </w:rPr>
        <w:t xml:space="preserve"> C) Fees: Entry and General Admission-this should be on the Cover Page</w:t>
      </w:r>
    </w:p>
    <w:p w:rsidR="00000000" w:rsidRDefault="00DD2EF1">
      <w:pPr>
        <w:widowControl w:val="0"/>
        <w:suppressAutoHyphens/>
        <w:autoSpaceDE w:val="0"/>
        <w:autoSpaceDN w:val="0"/>
        <w:adjustRightInd w:val="0"/>
        <w:spacing w:before="100" w:after="280" w:line="240" w:lineRule="auto"/>
        <w:rPr>
          <w:rFonts w:ascii="Times New Roman" w:hAnsi="Times New Roman"/>
          <w:sz w:val="24"/>
          <w:szCs w:val="24"/>
        </w:rPr>
      </w:pPr>
      <w:r>
        <w:rPr>
          <w:rFonts w:ascii="Times New Roman" w:hAnsi="Times New Roman"/>
          <w:sz w:val="24"/>
          <w:szCs w:val="24"/>
        </w:rPr>
        <w:t xml:space="preserve"> D) Lane Conditions:  State what type of pattern to be bowled on, House, Challenge series etc.</w:t>
      </w:r>
    </w:p>
    <w:p w:rsidR="00000000" w:rsidRDefault="00DD2EF1">
      <w:pPr>
        <w:widowControl w:val="0"/>
        <w:suppressAutoHyphens/>
        <w:autoSpaceDE w:val="0"/>
        <w:autoSpaceDN w:val="0"/>
        <w:adjustRightInd w:val="0"/>
        <w:spacing w:before="100" w:after="280" w:line="240" w:lineRule="auto"/>
        <w:rPr>
          <w:rFonts w:ascii="Times New Roman" w:hAnsi="Times New Roman"/>
          <w:sz w:val="24"/>
          <w:szCs w:val="24"/>
        </w:rPr>
      </w:pPr>
      <w:r>
        <w:rPr>
          <w:rFonts w:ascii="Times New Roman" w:hAnsi="Times New Roman"/>
          <w:sz w:val="24"/>
          <w:szCs w:val="24"/>
        </w:rPr>
        <w:t>4)    Entry Forms will be reviewed by the</w:t>
      </w:r>
      <w:r>
        <w:rPr>
          <w:rFonts w:ascii="Times New Roman" w:hAnsi="Times New Roman"/>
          <w:sz w:val="24"/>
          <w:szCs w:val="24"/>
        </w:rPr>
        <w:t xml:space="preserve"> Tournament Committee for approved web site posting. Invitational Tournaments that are approved cannot use the MHISBCA name as an endorsement. MHSIBCA only reviews tournament rules to protect the integrity of the association and its members.</w:t>
      </w:r>
    </w:p>
    <w:p w:rsidR="00000000" w:rsidRDefault="00DD2EF1">
      <w:pPr>
        <w:widowControl w:val="0"/>
        <w:suppressAutoHyphens/>
        <w:autoSpaceDE w:val="0"/>
        <w:autoSpaceDN w:val="0"/>
        <w:adjustRightInd w:val="0"/>
        <w:spacing w:before="100" w:after="280" w:line="240" w:lineRule="auto"/>
        <w:rPr>
          <w:rFonts w:ascii="Times New Roman" w:hAnsi="Times New Roman"/>
          <w:sz w:val="24"/>
          <w:szCs w:val="24"/>
        </w:rPr>
      </w:pPr>
      <w:r>
        <w:rPr>
          <w:rFonts w:ascii="Times New Roman" w:hAnsi="Times New Roman"/>
          <w:sz w:val="24"/>
          <w:szCs w:val="24"/>
        </w:rPr>
        <w:t>5)    Invitati</w:t>
      </w:r>
      <w:r>
        <w:rPr>
          <w:rFonts w:ascii="Times New Roman" w:hAnsi="Times New Roman"/>
          <w:sz w:val="24"/>
          <w:szCs w:val="24"/>
        </w:rPr>
        <w:t>onal Tournaments should employ/use a Tournament Manager who is not directly coaching a team during the event.</w:t>
      </w:r>
    </w:p>
    <w:p w:rsidR="00000000" w:rsidRDefault="00DD2EF1">
      <w:pPr>
        <w:widowControl w:val="0"/>
        <w:suppressAutoHyphens/>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6)    The MHSIBCA does not endorse any event.  The posting on the website is done strictly as a service for association members.</w:t>
      </w:r>
    </w:p>
    <w:p w:rsidR="00000000" w:rsidRDefault="00DD2EF1">
      <w:pPr>
        <w:widowControl w:val="0"/>
        <w:suppressAutoHyphens/>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u w:val="single"/>
        </w:rPr>
        <w:t>Donation ch</w:t>
      </w:r>
      <w:r>
        <w:rPr>
          <w:rFonts w:ascii="Times New Roman" w:hAnsi="Times New Roman"/>
          <w:sz w:val="24"/>
          <w:szCs w:val="24"/>
          <w:u w:val="single"/>
        </w:rPr>
        <w:t>ecks ($25.00 minimum suggested) should be made payable to: MHSIBCA</w:t>
      </w:r>
      <w:r>
        <w:rPr>
          <w:rFonts w:ascii="Times New Roman" w:hAnsi="Times New Roman"/>
          <w:sz w:val="24"/>
          <w:szCs w:val="24"/>
        </w:rPr>
        <w:t xml:space="preserve"> and sent to: MHSIBCA Tournament Entries; 3436 Clover Lane,  Bay City MI 48706.</w:t>
      </w:r>
    </w:p>
    <w:p w:rsidR="00000000" w:rsidRDefault="00DD2EF1">
      <w:pPr>
        <w:widowControl w:val="0"/>
        <w:suppressAutoHyphens/>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8)    Upon completion of the Tournament, all results, including individual scores, must be sent to MHSIBCA for</w:t>
      </w:r>
      <w:r>
        <w:rPr>
          <w:rFonts w:ascii="Times New Roman" w:hAnsi="Times New Roman"/>
          <w:sz w:val="24"/>
          <w:szCs w:val="24"/>
        </w:rPr>
        <w:t xml:space="preserve"> posting.</w:t>
      </w:r>
    </w:p>
    <w:p w:rsidR="00DD2EF1" w:rsidRDefault="00DD2EF1">
      <w:pPr>
        <w:widowControl w:val="0"/>
        <w:suppressAutoHyphens/>
        <w:autoSpaceDE w:val="0"/>
        <w:autoSpaceDN w:val="0"/>
        <w:adjustRightInd w:val="0"/>
        <w:spacing w:after="0" w:line="240" w:lineRule="auto"/>
        <w:rPr>
          <w:rFonts w:ascii="Times New Roman" w:hAnsi="Times New Roman"/>
          <w:sz w:val="24"/>
          <w:szCs w:val="24"/>
        </w:rPr>
      </w:pPr>
    </w:p>
    <w:sectPr w:rsidR="00DD2E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E37"/>
    <w:rsid w:val="00120E37"/>
    <w:rsid w:val="00DD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2010-08-10T22:07:00Z</dcterms:created>
  <dcterms:modified xsi:type="dcterms:W3CDTF">2010-08-10T22:07:00Z</dcterms:modified>
</cp:coreProperties>
</file>